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A7" w:rsidRDefault="001D4650">
      <w:r w:rsidRPr="001D4650">
        <w:rPr>
          <w:b/>
          <w:noProof/>
          <w:sz w:val="26"/>
          <w:szCs w:val="2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-328295</wp:posOffset>
            </wp:positionV>
            <wp:extent cx="1974215" cy="285750"/>
            <wp:effectExtent l="19050" t="0" r="6985" b="0"/>
            <wp:wrapTight wrapText="bothSides">
              <wp:wrapPolygon edited="0">
                <wp:start x="-208" y="0"/>
                <wp:lineTo x="-208" y="20160"/>
                <wp:lineTo x="21676" y="20160"/>
                <wp:lineTo x="21676" y="0"/>
                <wp:lineTo x="-208" y="0"/>
              </wp:wrapPolygon>
            </wp:wrapTight>
            <wp:docPr id="2" name="Afbeelding 1" descr="Logo-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-groo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77A7" w:rsidRPr="001D4650">
        <w:rPr>
          <w:b/>
          <w:sz w:val="26"/>
          <w:szCs w:val="26"/>
        </w:rPr>
        <w:t>Schoolexamen Duitse literatuur en literatuurgeschiedenis 20</w:t>
      </w:r>
      <w:r w:rsidR="006A7A44">
        <w:rPr>
          <w:b/>
          <w:sz w:val="26"/>
          <w:szCs w:val="26"/>
        </w:rPr>
        <w:t>12-2013</w:t>
      </w:r>
      <w:r w:rsidR="009B77A7">
        <w:br/>
      </w:r>
      <w:r w:rsidR="009B77A7">
        <w:br/>
      </w:r>
      <w:r w:rsidR="009B77A7" w:rsidRPr="009B77A7">
        <w:rPr>
          <w:b/>
          <w:sz w:val="24"/>
          <w:szCs w:val="24"/>
        </w:rPr>
        <w:t xml:space="preserve">1. </w:t>
      </w:r>
      <w:r w:rsidR="00AF72BA">
        <w:rPr>
          <w:b/>
          <w:sz w:val="24"/>
          <w:szCs w:val="24"/>
        </w:rPr>
        <w:t>Algemeen o</w:t>
      </w:r>
      <w:r w:rsidR="009B77A7" w:rsidRPr="009B77A7">
        <w:rPr>
          <w:b/>
          <w:sz w:val="24"/>
          <w:szCs w:val="24"/>
        </w:rPr>
        <w:t>verzicht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94"/>
      </w:tblGrid>
      <w:tr w:rsidR="009B77A7" w:rsidTr="00B27F57">
        <w:tc>
          <w:tcPr>
            <w:tcW w:w="2518" w:type="dxa"/>
          </w:tcPr>
          <w:p w:rsidR="009B77A7" w:rsidRPr="003C00EB" w:rsidRDefault="009B77A7" w:rsidP="00B27F57">
            <w:pPr>
              <w:rPr>
                <w:rFonts w:ascii="Calibri" w:hAnsi="Calibri" w:cs="Calibri"/>
              </w:rPr>
            </w:pPr>
            <w:r w:rsidRPr="003C00EB">
              <w:rPr>
                <w:rFonts w:ascii="Calibri" w:hAnsi="Calibri" w:cs="Calibri"/>
              </w:rPr>
              <w:t>Afname vorm:</w:t>
            </w:r>
          </w:p>
        </w:tc>
        <w:tc>
          <w:tcPr>
            <w:tcW w:w="6694" w:type="dxa"/>
          </w:tcPr>
          <w:p w:rsidR="009B77A7" w:rsidRPr="003C00EB" w:rsidRDefault="001D4650" w:rsidP="00B27F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schriftelijk</w:t>
            </w:r>
          </w:p>
        </w:tc>
      </w:tr>
      <w:tr w:rsidR="009B77A7" w:rsidTr="00B27F57">
        <w:tc>
          <w:tcPr>
            <w:tcW w:w="2518" w:type="dxa"/>
          </w:tcPr>
          <w:p w:rsidR="009B77A7" w:rsidRPr="003C00EB" w:rsidRDefault="009B77A7" w:rsidP="00B27F57">
            <w:pPr>
              <w:rPr>
                <w:rFonts w:ascii="Calibri" w:hAnsi="Calibri" w:cs="Calibri"/>
              </w:rPr>
            </w:pPr>
            <w:r w:rsidRPr="003C00EB">
              <w:rPr>
                <w:rFonts w:ascii="Calibri" w:hAnsi="Calibri" w:cs="Calibri"/>
              </w:rPr>
              <w:t>Weging PTA:</w:t>
            </w:r>
          </w:p>
        </w:tc>
        <w:tc>
          <w:tcPr>
            <w:tcW w:w="6694" w:type="dxa"/>
          </w:tcPr>
          <w:p w:rsidR="009B77A7" w:rsidRPr="003C00EB" w:rsidRDefault="009B77A7" w:rsidP="00B27F57">
            <w:pPr>
              <w:rPr>
                <w:rFonts w:ascii="Calibri" w:hAnsi="Calibri" w:cs="Calibri"/>
              </w:rPr>
            </w:pPr>
            <w:r w:rsidRPr="003C00EB">
              <w:rPr>
                <w:rFonts w:ascii="Calibri" w:hAnsi="Calibri" w:cs="Calibri"/>
              </w:rPr>
              <w:t>20 % van het schoolexamen</w:t>
            </w:r>
          </w:p>
        </w:tc>
      </w:tr>
      <w:tr w:rsidR="009B77A7" w:rsidTr="00B27F57">
        <w:tc>
          <w:tcPr>
            <w:tcW w:w="2518" w:type="dxa"/>
          </w:tcPr>
          <w:p w:rsidR="009B77A7" w:rsidRPr="003C00EB" w:rsidRDefault="009B77A7" w:rsidP="00B27F57">
            <w:pPr>
              <w:rPr>
                <w:rFonts w:ascii="Calibri" w:hAnsi="Calibri" w:cs="Calibri"/>
              </w:rPr>
            </w:pPr>
            <w:r w:rsidRPr="003C00EB">
              <w:rPr>
                <w:rFonts w:ascii="Calibri" w:hAnsi="Calibri" w:cs="Calibri"/>
              </w:rPr>
              <w:t>Inhoud:</w:t>
            </w:r>
          </w:p>
        </w:tc>
        <w:tc>
          <w:tcPr>
            <w:tcW w:w="6694" w:type="dxa"/>
          </w:tcPr>
          <w:p w:rsidR="009B77A7" w:rsidRPr="003C00EB" w:rsidRDefault="009B77A7" w:rsidP="00B27F57">
            <w:pPr>
              <w:pStyle w:val="Lijstalinea"/>
              <w:numPr>
                <w:ilvl w:val="0"/>
                <w:numId w:val="1"/>
              </w:numPr>
              <w:ind w:left="317" w:hanging="317"/>
              <w:rPr>
                <w:rFonts w:ascii="Calibri" w:hAnsi="Calibri" w:cs="Calibri"/>
              </w:rPr>
            </w:pPr>
            <w:r w:rsidRPr="003C00EB">
              <w:rPr>
                <w:rFonts w:ascii="Calibri" w:hAnsi="Calibri" w:cs="Calibri"/>
                <w:sz w:val="22"/>
                <w:szCs w:val="22"/>
              </w:rPr>
              <w:t xml:space="preserve">Toetsing van theoretische kenmerken en vergelijking van onderstaande literaire periodes en stromingen; </w:t>
            </w:r>
            <w:r w:rsidR="006A7A44">
              <w:rPr>
                <w:rFonts w:ascii="Calibri" w:hAnsi="Calibri" w:cs="Calibri"/>
                <w:sz w:val="22"/>
                <w:szCs w:val="22"/>
              </w:rPr>
              <w:br/>
            </w:r>
            <w:r w:rsidRPr="003C00EB">
              <w:rPr>
                <w:rFonts w:ascii="Calibri" w:hAnsi="Calibri" w:cs="Calibri"/>
                <w:sz w:val="22"/>
                <w:szCs w:val="22"/>
              </w:rPr>
              <w:t>- die Aufklärung</w:t>
            </w:r>
            <w:r w:rsidRPr="003C00EB">
              <w:rPr>
                <w:rFonts w:ascii="Calibri" w:hAnsi="Calibri" w:cs="Calibri"/>
                <w:sz w:val="22"/>
                <w:szCs w:val="22"/>
              </w:rPr>
              <w:br/>
              <w:t xml:space="preserve">- der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Sturm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t xml:space="preserve"> Drang</w:t>
            </w:r>
            <w:r w:rsidRPr="003C00EB">
              <w:rPr>
                <w:rFonts w:ascii="Calibri" w:hAnsi="Calibri" w:cs="Calibri"/>
                <w:sz w:val="22"/>
                <w:szCs w:val="22"/>
              </w:rPr>
              <w:br/>
              <w:t xml:space="preserve">- die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Klassik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br/>
              <w:t xml:space="preserve">- die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Romantik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br/>
              <w:t xml:space="preserve">-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Literatur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im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Dritten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t xml:space="preserve"> Reich</w:t>
            </w:r>
            <w:r w:rsidRPr="003C00EB">
              <w:rPr>
                <w:rFonts w:ascii="Calibri" w:hAnsi="Calibri" w:cs="Calibri"/>
                <w:sz w:val="22"/>
                <w:szCs w:val="22"/>
              </w:rPr>
              <w:br/>
              <w:t xml:space="preserve">-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Trümmer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und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Nachkriegsliteratur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br/>
              <w:t xml:space="preserve">- </w:t>
            </w:r>
            <w:proofErr w:type="spellStart"/>
            <w:r w:rsidRPr="003C00EB">
              <w:rPr>
                <w:rFonts w:ascii="Calibri" w:hAnsi="Calibri" w:cs="Calibri"/>
                <w:sz w:val="22"/>
                <w:szCs w:val="22"/>
              </w:rPr>
              <w:t>Literatur</w:t>
            </w:r>
            <w:proofErr w:type="spellEnd"/>
            <w:r w:rsidRPr="003C00EB">
              <w:rPr>
                <w:rFonts w:ascii="Calibri" w:hAnsi="Calibri" w:cs="Calibri"/>
                <w:sz w:val="22"/>
                <w:szCs w:val="22"/>
              </w:rPr>
              <w:t xml:space="preserve"> der DDR</w:t>
            </w:r>
          </w:p>
          <w:p w:rsidR="009B77A7" w:rsidRPr="003C00EB" w:rsidRDefault="006A7A44" w:rsidP="00B27F57">
            <w:pPr>
              <w:pStyle w:val="Lijstalinea"/>
              <w:numPr>
                <w:ilvl w:val="0"/>
                <w:numId w:val="1"/>
              </w:numPr>
              <w:ind w:left="317" w:hanging="31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Toetsing van literaire begrippen en literair historische kernmerken van de drie gelezen volwassen literaire werken. Het klassikaal gelezen werk is verplicht; de overige twee naar keuze van de eindexamenkandidaat op basis van de individuele leeslijst.</w:t>
            </w:r>
          </w:p>
          <w:p w:rsidR="009B77A7" w:rsidRPr="003C00EB" w:rsidRDefault="009B77A7" w:rsidP="00B27F57">
            <w:pPr>
              <w:pStyle w:val="Lijstalinea"/>
              <w:numPr>
                <w:ilvl w:val="0"/>
                <w:numId w:val="1"/>
              </w:numPr>
              <w:ind w:left="317" w:hanging="317"/>
              <w:rPr>
                <w:rFonts w:ascii="Calibri" w:hAnsi="Calibri" w:cs="Calibri"/>
              </w:rPr>
            </w:pPr>
            <w:r w:rsidRPr="003C00EB">
              <w:rPr>
                <w:rFonts w:ascii="Calibri" w:hAnsi="Calibri" w:cs="Calibri"/>
                <w:sz w:val="22"/>
                <w:szCs w:val="22"/>
              </w:rPr>
              <w:t xml:space="preserve">Toepassing van de </w:t>
            </w:r>
            <w:r w:rsidR="006A7A44">
              <w:rPr>
                <w:rFonts w:ascii="Calibri" w:hAnsi="Calibri" w:cs="Calibri"/>
                <w:sz w:val="22"/>
                <w:szCs w:val="22"/>
              </w:rPr>
              <w:t xml:space="preserve">klassikaal </w:t>
            </w:r>
            <w:r w:rsidRPr="003C00EB">
              <w:rPr>
                <w:rFonts w:ascii="Calibri" w:hAnsi="Calibri" w:cs="Calibri"/>
                <w:sz w:val="22"/>
                <w:szCs w:val="22"/>
              </w:rPr>
              <w:t xml:space="preserve">behandelde </w:t>
            </w:r>
            <w:r w:rsidR="006A7A44">
              <w:rPr>
                <w:rFonts w:ascii="Calibri" w:hAnsi="Calibri" w:cs="Calibri"/>
                <w:sz w:val="22"/>
                <w:szCs w:val="22"/>
              </w:rPr>
              <w:t>literaire periodes op</w:t>
            </w:r>
            <w:r w:rsidRPr="003C00EB">
              <w:rPr>
                <w:rFonts w:ascii="Calibri" w:hAnsi="Calibri" w:cs="Calibri"/>
                <w:sz w:val="22"/>
                <w:szCs w:val="22"/>
              </w:rPr>
              <w:t xml:space="preserve"> voor de examenkandidaat onbekende teksten. </w:t>
            </w:r>
          </w:p>
          <w:p w:rsidR="009B77A7" w:rsidRPr="003C00EB" w:rsidRDefault="009B77A7" w:rsidP="00B27F57">
            <w:pPr>
              <w:pStyle w:val="Lijstalinea"/>
              <w:ind w:left="317"/>
              <w:rPr>
                <w:rFonts w:ascii="Calibri" w:hAnsi="Calibri" w:cs="Calibri"/>
              </w:rPr>
            </w:pPr>
          </w:p>
        </w:tc>
      </w:tr>
      <w:tr w:rsidR="009B77A7" w:rsidTr="00B27F57">
        <w:tc>
          <w:tcPr>
            <w:tcW w:w="2518" w:type="dxa"/>
          </w:tcPr>
          <w:p w:rsidR="009B77A7" w:rsidRPr="003C00EB" w:rsidRDefault="009B77A7" w:rsidP="00B27F57">
            <w:pPr>
              <w:rPr>
                <w:rFonts w:ascii="Calibri" w:hAnsi="Calibri" w:cs="Calibri"/>
              </w:rPr>
            </w:pPr>
            <w:r w:rsidRPr="003C00EB">
              <w:rPr>
                <w:rFonts w:ascii="Calibri" w:hAnsi="Calibri" w:cs="Calibri"/>
              </w:rPr>
              <w:t xml:space="preserve">Eindtermen examenprogramma moderne </w:t>
            </w:r>
            <w:proofErr w:type="spellStart"/>
            <w:r w:rsidRPr="003C00EB">
              <w:rPr>
                <w:rFonts w:ascii="Calibri" w:hAnsi="Calibri" w:cs="Calibri"/>
              </w:rPr>
              <w:t>vreemdetalen</w:t>
            </w:r>
            <w:proofErr w:type="spellEnd"/>
            <w:r w:rsidRPr="003C00EB">
              <w:rPr>
                <w:rFonts w:ascii="Calibri" w:hAnsi="Calibri" w:cs="Calibri"/>
              </w:rPr>
              <w:t xml:space="preserve"> &amp; Europees Referentiekader:</w:t>
            </w:r>
          </w:p>
        </w:tc>
        <w:tc>
          <w:tcPr>
            <w:tcW w:w="6694" w:type="dxa"/>
          </w:tcPr>
          <w:p w:rsidR="009B77A7" w:rsidRPr="003C00EB" w:rsidRDefault="009B77A7" w:rsidP="00B27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3C00EB">
              <w:rPr>
                <w:rFonts w:ascii="Calibri" w:hAnsi="Calibri" w:cs="Calibri"/>
                <w:b/>
              </w:rPr>
              <w:t>Examenprogramma</w:t>
            </w:r>
            <w:r w:rsidRPr="003C00EB">
              <w:rPr>
                <w:rFonts w:ascii="Calibri" w:hAnsi="Calibri" w:cs="Calibri"/>
              </w:rPr>
              <w:br/>
              <w:t>Domein A: Leesvaardigheid</w:t>
            </w:r>
            <w:r w:rsidRPr="003C00EB">
              <w:rPr>
                <w:rFonts w:ascii="Calibri" w:hAnsi="Calibri" w:cs="Calibri"/>
                <w:b/>
              </w:rPr>
              <w:br/>
            </w:r>
            <w:r w:rsidRPr="003C00EB">
              <w:rPr>
                <w:rFonts w:ascii="Calibri" w:hAnsi="Calibri" w:cs="Calibri"/>
              </w:rPr>
              <w:t xml:space="preserve">De kandidaat kan: aangeven welke informatie relevant is, gegeven een vaststaande </w:t>
            </w:r>
            <w:r w:rsidR="00AF72BA" w:rsidRPr="003C00EB">
              <w:rPr>
                <w:rFonts w:ascii="Calibri" w:hAnsi="Calibri" w:cs="Calibri"/>
              </w:rPr>
              <w:t xml:space="preserve">behoefte; </w:t>
            </w:r>
            <w:r w:rsidRPr="003C00EB">
              <w:rPr>
                <w:rFonts w:ascii="Calibri" w:hAnsi="Calibri" w:cs="Calibri"/>
              </w:rPr>
              <w:t>conclusies trekken met betrekking tot intenties, opvattingen en gevoelens van de auteur.</w:t>
            </w:r>
            <w:proofErr w:type="gramEnd"/>
          </w:p>
          <w:p w:rsidR="009B77A7" w:rsidRPr="003C00EB" w:rsidRDefault="009B77A7" w:rsidP="00B27F57">
            <w:pPr>
              <w:autoSpaceDE w:val="0"/>
              <w:autoSpaceDN w:val="0"/>
              <w:adjustRightInd w:val="0"/>
              <w:rPr>
                <w:rFonts w:ascii="Calibri" w:hAnsi="Calibri" w:cs="RotisSerif-Bold"/>
                <w:bCs/>
              </w:rPr>
            </w:pPr>
            <w:r w:rsidRPr="003C00EB">
              <w:rPr>
                <w:rFonts w:ascii="Calibri" w:hAnsi="Calibri" w:cs="Calibri"/>
              </w:rPr>
              <w:t>Domein E: Literatuur</w:t>
            </w:r>
            <w:r w:rsidRPr="003C00EB">
              <w:rPr>
                <w:rFonts w:ascii="Calibri" w:hAnsi="Calibri" w:cs="Calibri"/>
              </w:rPr>
              <w:br/>
            </w:r>
            <w:r w:rsidRPr="003C00EB">
              <w:rPr>
                <w:rFonts w:ascii="Calibri" w:hAnsi="Calibri" w:cs="RotisSerif-Bold"/>
                <w:bCs/>
              </w:rPr>
              <w:t xml:space="preserve">Subdomein E2: Literaire begrippen </w:t>
            </w:r>
          </w:p>
          <w:p w:rsidR="009B77A7" w:rsidRPr="003C00EB" w:rsidRDefault="009B77A7" w:rsidP="00B27F57">
            <w:pPr>
              <w:autoSpaceDE w:val="0"/>
              <w:autoSpaceDN w:val="0"/>
              <w:adjustRightInd w:val="0"/>
              <w:rPr>
                <w:rFonts w:ascii="Calibri" w:hAnsi="Calibri" w:cs="RotisSerif-Bold"/>
                <w:bCs/>
              </w:rPr>
            </w:pPr>
            <w:r w:rsidRPr="003C00EB">
              <w:rPr>
                <w:rFonts w:ascii="Calibri" w:hAnsi="Calibri" w:cs="RotisSerif"/>
              </w:rPr>
              <w:t>8. De kandidaat kan literaire tekstsoorten herkennen en onderscheiden, en literaire begrippen hanteren in de interpretatie van literaire teksten.</w:t>
            </w:r>
            <w:r w:rsidRPr="003C00EB">
              <w:rPr>
                <w:rFonts w:ascii="Calibri" w:hAnsi="Calibri" w:cs="RotisSerif"/>
              </w:rPr>
              <w:br/>
            </w:r>
            <w:r w:rsidRPr="003C00EB">
              <w:rPr>
                <w:rFonts w:ascii="Calibri" w:hAnsi="Calibri" w:cs="RotisSerif-Bold"/>
                <w:bCs/>
              </w:rPr>
              <w:t xml:space="preserve">Subdomein E3: Literatuurgeschiedenis </w:t>
            </w:r>
          </w:p>
          <w:p w:rsidR="009B77A7" w:rsidRPr="003C00EB" w:rsidRDefault="009B77A7" w:rsidP="005B10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C00EB">
              <w:rPr>
                <w:rFonts w:ascii="Calibri" w:hAnsi="Calibri" w:cs="RotisSerif"/>
              </w:rPr>
              <w:t>9. De kandidaat kan een overzicht geven van de hoofdlijnen van de literatuurgeschiedenis en de gelezen literaire werken plaatsen in dit historisch perspectief.</w:t>
            </w:r>
            <w:r>
              <w:rPr>
                <w:rFonts w:ascii="Calibri" w:hAnsi="Calibri" w:cs="RotisSerif"/>
              </w:rPr>
              <w:br/>
            </w:r>
            <w:r>
              <w:rPr>
                <w:rFonts w:ascii="Calibri" w:hAnsi="Calibri" w:cs="RotisSerif"/>
              </w:rPr>
              <w:br/>
            </w:r>
            <w:r w:rsidR="005B10F4">
              <w:rPr>
                <w:rFonts w:ascii="Calibri" w:hAnsi="Calibri" w:cs="Calibri"/>
                <w:b/>
              </w:rPr>
              <w:br/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E</w:t>
            </w:r>
            <w:r w:rsidRPr="003C00EB">
              <w:rPr>
                <w:rFonts w:ascii="Calibri" w:hAnsi="Calibri" w:cs="Calibri"/>
                <w:b/>
              </w:rPr>
              <w:t>uropees Referentiekader</w:t>
            </w:r>
            <w:r w:rsidRPr="003C00EB">
              <w:rPr>
                <w:rFonts w:ascii="Calibri" w:hAnsi="Calibri" w:cs="Calibri"/>
                <w:b/>
              </w:rPr>
              <w:br/>
            </w:r>
            <w:r w:rsidRPr="003C00EB">
              <w:rPr>
                <w:rFonts w:ascii="Calibri" w:hAnsi="Calibri" w:cs="Calibri"/>
              </w:rPr>
              <w:t>Het lezen en analyseren van literaire teksten inclusief de koppeling aan de historische en literair historische context is in het Europees Referentiekader voor moderne vreemde</w:t>
            </w:r>
            <w:r>
              <w:rPr>
                <w:rFonts w:ascii="Calibri" w:hAnsi="Calibri" w:cs="Calibri"/>
              </w:rPr>
              <w:t xml:space="preserve"> </w:t>
            </w:r>
            <w:r w:rsidRPr="003C00EB">
              <w:rPr>
                <w:rFonts w:ascii="Calibri" w:hAnsi="Calibri" w:cs="Calibri"/>
              </w:rPr>
              <w:t>talen geïntegreerd in de taalvaardigheid ‘lezen’ op niveau</w:t>
            </w:r>
            <w:r w:rsidR="00404E8E">
              <w:rPr>
                <w:rFonts w:ascii="Calibri" w:hAnsi="Calibri" w:cs="Calibri"/>
              </w:rPr>
              <w:t xml:space="preserve"> B2 en </w:t>
            </w:r>
            <w:r w:rsidRPr="003C00EB">
              <w:rPr>
                <w:rFonts w:ascii="Calibri" w:hAnsi="Calibri" w:cs="Calibri"/>
              </w:rPr>
              <w:t xml:space="preserve"> C1. </w:t>
            </w:r>
            <w:r w:rsidRPr="003C00EB">
              <w:rPr>
                <w:rFonts w:ascii="Calibri" w:hAnsi="Calibri" w:cs="Calibri"/>
              </w:rPr>
              <w:br/>
            </w:r>
            <w:r w:rsidRPr="003C00EB">
              <w:rPr>
                <w:rFonts w:ascii="Calibri" w:hAnsi="Calibri" w:cs="Calibri"/>
              </w:rPr>
              <w:br/>
            </w:r>
            <w:r w:rsidRPr="003C00EB">
              <w:rPr>
                <w:rFonts w:ascii="Calibri" w:hAnsi="Calibri" w:cs="Calibri"/>
              </w:rPr>
              <w:lastRenderedPageBreak/>
              <w:t>Het betreft hier  de volgende doelstellingen :</w:t>
            </w:r>
            <w:r w:rsidRPr="003C00EB">
              <w:rPr>
                <w:rFonts w:ascii="Calibri" w:hAnsi="Calibri" w:cs="Calibri"/>
              </w:rPr>
              <w:br/>
              <w:t xml:space="preserve">-De kandidaat kan in een literaire tekst impliciete aanduidingen, ideeën  </w:t>
            </w:r>
            <w:proofErr w:type="gramStart"/>
            <w:r w:rsidRPr="003C00EB">
              <w:rPr>
                <w:rFonts w:ascii="Calibri" w:hAnsi="Calibri" w:cs="Calibri"/>
              </w:rPr>
              <w:br/>
              <w:t xml:space="preserve">  </w:t>
            </w:r>
            <w:proofErr w:type="gramEnd"/>
            <w:r w:rsidRPr="003C00EB">
              <w:rPr>
                <w:rFonts w:ascii="Calibri" w:hAnsi="Calibri" w:cs="Calibri"/>
              </w:rPr>
              <w:t xml:space="preserve">en samenhangende elementen herkennen en duiden. </w:t>
            </w:r>
            <w:r w:rsidRPr="003C00EB">
              <w:rPr>
                <w:rFonts w:ascii="Calibri" w:hAnsi="Calibri" w:cs="Calibri"/>
              </w:rPr>
              <w:br/>
              <w:t xml:space="preserve">- De kandidaat kan de sociale, politieke en historische achtergrond van </w:t>
            </w:r>
            <w:proofErr w:type="gramStart"/>
            <w:r w:rsidRPr="003C00EB">
              <w:rPr>
                <w:rFonts w:ascii="Calibri" w:hAnsi="Calibri" w:cs="Calibri"/>
              </w:rPr>
              <w:br/>
              <w:t xml:space="preserve">  </w:t>
            </w:r>
            <w:proofErr w:type="gramEnd"/>
            <w:r w:rsidRPr="003C00EB">
              <w:rPr>
                <w:rFonts w:ascii="Calibri" w:hAnsi="Calibri" w:cs="Calibri"/>
              </w:rPr>
              <w:t xml:space="preserve">een literair werk herkennen en duiden. </w:t>
            </w:r>
          </w:p>
        </w:tc>
      </w:tr>
      <w:tr w:rsidR="009B77A7" w:rsidTr="00B27F57">
        <w:tc>
          <w:tcPr>
            <w:tcW w:w="2518" w:type="dxa"/>
          </w:tcPr>
          <w:p w:rsidR="009B77A7" w:rsidRPr="003C00EB" w:rsidRDefault="009B77A7" w:rsidP="00B27F57">
            <w:pPr>
              <w:rPr>
                <w:rFonts w:ascii="Calibri" w:hAnsi="Calibri" w:cs="Calibri"/>
              </w:rPr>
            </w:pPr>
            <w:r w:rsidRPr="003C00EB">
              <w:rPr>
                <w:rFonts w:ascii="Calibri" w:hAnsi="Calibri" w:cs="Calibri"/>
              </w:rPr>
              <w:lastRenderedPageBreak/>
              <w:t>Taal van afname:</w:t>
            </w:r>
          </w:p>
        </w:tc>
        <w:tc>
          <w:tcPr>
            <w:tcW w:w="6694" w:type="dxa"/>
          </w:tcPr>
          <w:p w:rsidR="009562D6" w:rsidRPr="003C00EB" w:rsidRDefault="009562D6" w:rsidP="00B27F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Vraagstelling: Nederlands</w:t>
            </w:r>
            <w:r>
              <w:rPr>
                <w:rFonts w:ascii="Calibri" w:hAnsi="Calibri" w:cs="Calibri"/>
              </w:rPr>
              <w:br/>
              <w:t>Tekstbronnen: Duits</w:t>
            </w:r>
          </w:p>
        </w:tc>
      </w:tr>
    </w:tbl>
    <w:p w:rsidR="00AF72BA" w:rsidRDefault="00AF72BA"/>
    <w:p w:rsidR="001913A1" w:rsidRDefault="00AF72BA" w:rsidP="00AF72BA">
      <w:r w:rsidRPr="00AF72BA">
        <w:rPr>
          <w:b/>
          <w:sz w:val="24"/>
          <w:szCs w:val="24"/>
        </w:rPr>
        <w:t xml:space="preserve">2. </w:t>
      </w:r>
      <w:r w:rsidRPr="001913A1">
        <w:rPr>
          <w:b/>
          <w:sz w:val="24"/>
          <w:szCs w:val="24"/>
        </w:rPr>
        <w:t>Voorwaarden voor deelname</w:t>
      </w:r>
      <w:r>
        <w:br/>
      </w:r>
      <w:r>
        <w:br/>
      </w:r>
      <w:r w:rsidR="001913A1">
        <w:t>Deelname aan het schoolexamen Duitse literatuur en literatuurgeschiedenis vindt plaats als aan de onderstaande voorwaarden is voldaan.</w:t>
      </w:r>
      <w:r w:rsidR="001913A1">
        <w:br/>
      </w:r>
      <w:r w:rsidR="006A7A44">
        <w:br/>
      </w:r>
      <w:r w:rsidR="006A7A44">
        <w:t xml:space="preserve">- De leerling heeft van alle </w:t>
      </w:r>
      <w:r w:rsidR="00765185">
        <w:t xml:space="preserve">gelezen </w:t>
      </w:r>
      <w:r w:rsidR="006A7A44">
        <w:t xml:space="preserve">boeken een boekverslag gemaakt conform </w:t>
      </w:r>
      <w:proofErr w:type="gramStart"/>
      <w:r w:rsidR="006A7A44">
        <w:t>het</w:t>
      </w:r>
      <w:proofErr w:type="gramEnd"/>
      <w:r w:rsidR="006A7A44">
        <w:t xml:space="preserve"> format en digitaal </w:t>
      </w:r>
      <w:r w:rsidR="006A7A44">
        <w:br/>
      </w:r>
      <w:r w:rsidR="00765185">
        <w:t xml:space="preserve">ingeleverd via de </w:t>
      </w:r>
      <w:proofErr w:type="spellStart"/>
      <w:r w:rsidR="00765185">
        <w:t>elo</w:t>
      </w:r>
      <w:proofErr w:type="spellEnd"/>
      <w:r w:rsidR="00765185">
        <w:t>-</w:t>
      </w:r>
      <w:r w:rsidR="006A7A44">
        <w:t>studiewijzer.</w:t>
      </w:r>
      <w:r w:rsidR="006A7A44">
        <w:br/>
      </w:r>
      <w:r w:rsidR="001913A1">
        <w:br/>
      </w:r>
      <w:r w:rsidR="006A7A44">
        <w:t xml:space="preserve">- De boekverslagen van de leerling zijn door de docent als ‘voldoende’ beoordeeld. Indien bij de </w:t>
      </w:r>
      <w:r w:rsidR="006A7A44">
        <w:br/>
      </w:r>
      <w:r w:rsidR="00AD4C56">
        <w:t>e</w:t>
      </w:r>
      <w:r w:rsidR="006A7A44">
        <w:t xml:space="preserve">erste beoordeling ‘onvoldoende’ stond, heeft de leerling tot </w:t>
      </w:r>
      <w:r w:rsidR="00AD4C56" w:rsidRPr="001913A1">
        <w:rPr>
          <w:b/>
          <w:u w:val="single"/>
        </w:rPr>
        <w:t xml:space="preserve">uiterlijk </w:t>
      </w:r>
      <w:r w:rsidR="00AD4C56">
        <w:rPr>
          <w:b/>
          <w:u w:val="single"/>
        </w:rPr>
        <w:t>6</w:t>
      </w:r>
      <w:r w:rsidR="006A7A44" w:rsidRPr="001913A1">
        <w:rPr>
          <w:b/>
          <w:u w:val="single"/>
        </w:rPr>
        <w:t xml:space="preserve"> mei</w:t>
      </w:r>
      <w:r w:rsidR="006A7A44">
        <w:t xml:space="preserve"> de opdracht om het </w:t>
      </w:r>
      <w:r w:rsidR="006A7A44">
        <w:br/>
      </w:r>
      <w:r w:rsidR="00AD4C56">
        <w:t>v</w:t>
      </w:r>
      <w:r w:rsidR="00765185">
        <w:t>erslag te verbeteren en</w:t>
      </w:r>
      <w:r w:rsidR="006A7A44">
        <w:t xml:space="preserve"> alsnog ‘voldoende’ af te sluiten.</w:t>
      </w:r>
      <w:r w:rsidR="006A7A44">
        <w:br/>
      </w:r>
      <w:r w:rsidR="001913A1">
        <w:br/>
      </w:r>
      <w:r w:rsidR="006A7A44">
        <w:t xml:space="preserve">- De leerling heeft de complete leeslijst </w:t>
      </w:r>
      <w:r w:rsidR="006A7A44">
        <w:rPr>
          <w:b/>
          <w:u w:val="single"/>
        </w:rPr>
        <w:t>uiterlijk 13</w:t>
      </w:r>
      <w:r w:rsidR="006A7A44" w:rsidRPr="001913A1">
        <w:rPr>
          <w:b/>
          <w:u w:val="single"/>
        </w:rPr>
        <w:t xml:space="preserve"> mei 201</w:t>
      </w:r>
      <w:r w:rsidR="006A7A44">
        <w:rPr>
          <w:b/>
          <w:u w:val="single"/>
        </w:rPr>
        <w:t>3</w:t>
      </w:r>
      <w:r w:rsidR="006A7A44">
        <w:t xml:space="preserve"> ingeleverd via de </w:t>
      </w:r>
      <w:proofErr w:type="spellStart"/>
      <w:r w:rsidR="006A7A44">
        <w:t>elo</w:t>
      </w:r>
      <w:proofErr w:type="spellEnd"/>
      <w:r w:rsidR="006A7A44">
        <w:t>- studiewijzer.</w:t>
      </w:r>
      <w:r w:rsidR="001913A1">
        <w:br/>
      </w:r>
      <w:r w:rsidR="006A7A44">
        <w:br/>
      </w:r>
      <w:r w:rsidR="006A7A44">
        <w:t xml:space="preserve">- De leerling heeft van zijn leeslijst minimaal drie volwassen literaire werken gelezen. De titels die hieraan voldoen zijn zichtbaar via de literatuurlijst 2012-2013 op de </w:t>
      </w:r>
      <w:proofErr w:type="spellStart"/>
      <w:r w:rsidR="006A7A44">
        <w:t>elo-vaksite</w:t>
      </w:r>
      <w:proofErr w:type="spellEnd"/>
      <w:r w:rsidR="006A7A44">
        <w:t>.</w:t>
      </w:r>
      <w:r w:rsidR="006A7A44">
        <w:t xml:space="preserve"> Indien hieraan niet voldaan is heeft de leerling </w:t>
      </w:r>
      <w:r w:rsidR="006A7A44" w:rsidRPr="00AD4C56">
        <w:rPr>
          <w:b/>
          <w:u w:val="single"/>
        </w:rPr>
        <w:t>t/m 20 mei 2013</w:t>
      </w:r>
      <w:r w:rsidR="006A7A44">
        <w:t xml:space="preserve"> de tijd om een nieuw boek t</w:t>
      </w:r>
      <w:r w:rsidR="00AD4C56">
        <w:t xml:space="preserve">e lezen en boekverslag te maken dat als ‘voldoende’ </w:t>
      </w:r>
      <w:r w:rsidR="00AD4C56">
        <w:t>dient te worden</w:t>
      </w:r>
      <w:r w:rsidR="00AD4C56">
        <w:t xml:space="preserve"> beoordeeld.</w:t>
      </w:r>
      <w:r w:rsidR="001913A1">
        <w:br/>
      </w:r>
      <w:r w:rsidR="001913A1">
        <w:br/>
        <w:t xml:space="preserve">- Bij plagiaat is er sprake van </w:t>
      </w:r>
      <w:r w:rsidR="00AD4C56">
        <w:t>een onregelmatigheid</w:t>
      </w:r>
      <w:r w:rsidR="001913A1">
        <w:t xml:space="preserve"> en zal er melding gemaakt worden</w:t>
      </w:r>
      <w:r w:rsidR="00AD4C56">
        <w:t xml:space="preserve"> bij de examencommissie</w:t>
      </w:r>
      <w:r w:rsidR="001913A1">
        <w:t>. De zwaarste sanctie kan zijn, dat de ex</w:t>
      </w:r>
      <w:r w:rsidR="00AD4C56">
        <w:t xml:space="preserve">amencommissie je de deelname </w:t>
      </w:r>
      <w:r w:rsidR="00AD4C56">
        <w:br/>
      </w:r>
      <w:r w:rsidR="001913A1">
        <w:t>aan het schoolexamen ontzegd, met als consequentie cijfer 1.</w:t>
      </w:r>
    </w:p>
    <w:sectPr w:rsidR="001913A1" w:rsidSect="00C7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E7872"/>
    <w:multiLevelType w:val="hybridMultilevel"/>
    <w:tmpl w:val="DCDA1EE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E07EEB"/>
    <w:multiLevelType w:val="hybridMultilevel"/>
    <w:tmpl w:val="B0F2C0F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930AA8"/>
    <w:multiLevelType w:val="hybridMultilevel"/>
    <w:tmpl w:val="8C865FE4"/>
    <w:lvl w:ilvl="0" w:tplc="7C66D55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77A7"/>
    <w:rsid w:val="00061C1E"/>
    <w:rsid w:val="000B5146"/>
    <w:rsid w:val="001913A1"/>
    <w:rsid w:val="001D4650"/>
    <w:rsid w:val="0026097C"/>
    <w:rsid w:val="00404E8E"/>
    <w:rsid w:val="005B10F4"/>
    <w:rsid w:val="006A7A44"/>
    <w:rsid w:val="00765185"/>
    <w:rsid w:val="009562D6"/>
    <w:rsid w:val="009B77A7"/>
    <w:rsid w:val="00AD4C56"/>
    <w:rsid w:val="00AF72BA"/>
    <w:rsid w:val="00B75F08"/>
    <w:rsid w:val="00C70894"/>
    <w:rsid w:val="00D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08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9B77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Absent</dc:creator>
  <cp:lastModifiedBy>JosGulpen</cp:lastModifiedBy>
  <cp:revision>12</cp:revision>
  <dcterms:created xsi:type="dcterms:W3CDTF">2011-01-24T13:59:00Z</dcterms:created>
  <dcterms:modified xsi:type="dcterms:W3CDTF">2013-03-28T13:56:00Z</dcterms:modified>
</cp:coreProperties>
</file>